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547E" w:rsidRPr="00960F55" w:rsidRDefault="00464A30" w:rsidP="00960F55">
      <w:pPr>
        <w:pStyle w:val="Heading1"/>
        <w:spacing w:before="0"/>
        <w:rPr>
          <w:rFonts w:asciiTheme="minorHAnsi" w:hAnsiTheme="minorHAnsi"/>
        </w:rPr>
      </w:pPr>
      <w:bookmarkStart w:id="0" w:name="OLE_LINK9"/>
      <w:bookmarkStart w:id="1" w:name="OLE_LINK10"/>
      <w:bookmarkStart w:id="2" w:name="_GoBack"/>
      <w:bookmarkEnd w:id="2"/>
      <w:r>
        <w:rPr>
          <w:rFonts w:asciiTheme="minorHAnsi" w:hAnsiTheme="minorHAnsi"/>
        </w:rPr>
        <w:t>Troubleshooting Guide</w:t>
      </w:r>
      <w:bookmarkEnd w:id="0"/>
      <w:bookmarkEnd w:id="1"/>
      <w:r w:rsidR="00746F5A">
        <w:rPr>
          <w:rFonts w:asciiTheme="minorHAnsi" w:hAnsiTheme="minorHAnsi"/>
        </w:rPr>
        <w:t xml:space="preserve"> for ASA24-2014, ASA</w:t>
      </w:r>
      <w:r w:rsidR="006B774E">
        <w:rPr>
          <w:rFonts w:asciiTheme="minorHAnsi" w:hAnsiTheme="minorHAnsi"/>
        </w:rPr>
        <w:t>24</w:t>
      </w:r>
      <w:r w:rsidR="00746F5A">
        <w:rPr>
          <w:rFonts w:asciiTheme="minorHAnsi" w:hAnsiTheme="minorHAnsi"/>
        </w:rPr>
        <w:t>-Kids-2014, and ASA24-Canada-2014</w:t>
      </w:r>
      <w:r w:rsidR="00564CF7">
        <w:rPr>
          <w:rFonts w:asciiTheme="minorHAnsi" w:hAnsiTheme="minorHAnsi"/>
        </w:rPr>
        <w:t>:</w:t>
      </w:r>
      <w:r w:rsidR="001F19DF">
        <w:rPr>
          <w:rFonts w:asciiTheme="minorHAnsi" w:hAnsiTheme="minorHAnsi"/>
        </w:rPr>
        <w:br/>
        <w:t>Common Issues Encountered by Study Participants</w:t>
      </w:r>
    </w:p>
    <w:p w:rsidR="00425492" w:rsidRPr="00D5549D" w:rsidRDefault="001F19DF" w:rsidP="00D5549D">
      <w:pPr>
        <w:pStyle w:val="Heading2"/>
      </w:pPr>
      <w:r w:rsidRPr="00D5549D">
        <w:t>G</w:t>
      </w:r>
      <w:r w:rsidR="00425492" w:rsidRPr="00D5549D">
        <w:t xml:space="preserve">etting </w:t>
      </w:r>
      <w:r w:rsidR="00D5549D">
        <w:t>S</w:t>
      </w:r>
      <w:r w:rsidR="00425492" w:rsidRPr="00D5549D">
        <w:t>tarted</w:t>
      </w:r>
    </w:p>
    <w:p w:rsidR="00B7688F" w:rsidRPr="00577CA2" w:rsidRDefault="00577CA2" w:rsidP="00D5549D">
      <w:pPr>
        <w:pStyle w:val="item"/>
      </w:pPr>
      <w:r w:rsidRPr="00577CA2">
        <w:t>U</w:t>
      </w:r>
      <w:r w:rsidR="00B40CE9" w:rsidRPr="00577CA2">
        <w:t>sername</w:t>
      </w:r>
      <w:r w:rsidR="00425492" w:rsidRPr="00577CA2">
        <w:t>s</w:t>
      </w:r>
      <w:r w:rsidR="00B40CE9" w:rsidRPr="00577CA2">
        <w:t xml:space="preserve"> and password</w:t>
      </w:r>
      <w:r w:rsidR="00425492" w:rsidRPr="00577CA2">
        <w:t>s</w:t>
      </w:r>
      <w:r w:rsidR="00794604" w:rsidRPr="00577CA2">
        <w:tab/>
      </w:r>
      <w:r w:rsidR="00B7688F" w:rsidRPr="00577CA2">
        <w:t>Strong</w:t>
      </w:r>
      <w:r w:rsidR="00B40CE9" w:rsidRPr="00577CA2">
        <w:t xml:space="preserve"> passwords </w:t>
      </w:r>
      <w:r w:rsidR="00425492" w:rsidRPr="00577CA2">
        <w:t>can be</w:t>
      </w:r>
      <w:r w:rsidR="00B40CE9" w:rsidRPr="00577CA2">
        <w:t xml:space="preserve"> difficult for participants to </w:t>
      </w:r>
      <w:r w:rsidR="00B02B40" w:rsidRPr="00577CA2">
        <w:t xml:space="preserve">remember and to </w:t>
      </w:r>
      <w:r w:rsidR="00B40CE9" w:rsidRPr="00577CA2">
        <w:t>type accurately</w:t>
      </w:r>
      <w:r w:rsidR="005A2914" w:rsidRPr="00577CA2">
        <w:t xml:space="preserve">. </w:t>
      </w:r>
      <w:r w:rsidR="00CF60F3" w:rsidRPr="00577CA2">
        <w:t>They</w:t>
      </w:r>
      <w:r w:rsidR="00425492" w:rsidRPr="00577CA2">
        <w:t xml:space="preserve"> may also</w:t>
      </w:r>
      <w:r w:rsidR="00B40CE9" w:rsidRPr="00577CA2">
        <w:t xml:space="preserve"> misplace or los</w:t>
      </w:r>
      <w:r w:rsidR="00425492" w:rsidRPr="00577CA2">
        <w:t xml:space="preserve">e </w:t>
      </w:r>
      <w:r w:rsidR="00B40CE9" w:rsidRPr="00577CA2">
        <w:t xml:space="preserve">usernames and passwords </w:t>
      </w:r>
      <w:r w:rsidR="00425492" w:rsidRPr="00577CA2">
        <w:t>provided to them</w:t>
      </w:r>
      <w:r w:rsidR="00B40CE9" w:rsidRPr="00577CA2">
        <w:t>.</w:t>
      </w:r>
      <w:r w:rsidR="00B02B40" w:rsidRPr="00577CA2">
        <w:t xml:space="preserve"> </w:t>
      </w:r>
      <w:r w:rsidR="00B7688F" w:rsidRPr="00577CA2">
        <w:t>Strong</w:t>
      </w:r>
      <w:r w:rsidR="001217F7">
        <w:t>,</w:t>
      </w:r>
      <w:r w:rsidR="00B7688F" w:rsidRPr="00577CA2">
        <w:t xml:space="preserve"> but meaningful and easier to remember passwords can be specified by researchers when setting up user accounts on the Researcher website. See the </w:t>
      </w:r>
      <w:hyperlink r:id="rId7" w:history="1">
        <w:r w:rsidR="00B7688F" w:rsidRPr="003637CD">
          <w:rPr>
            <w:rStyle w:val="Hyperlink"/>
            <w:szCs w:val="20"/>
          </w:rPr>
          <w:t>Researcher Instructions</w:t>
        </w:r>
      </w:hyperlink>
      <w:r w:rsidR="00B7688F" w:rsidRPr="00577CA2">
        <w:t xml:space="preserve"> for more information.</w:t>
      </w:r>
      <w:r w:rsidR="005A2914" w:rsidRPr="00577CA2">
        <w:t xml:space="preserve"> Researchers can encourage participants to copy and paste usernames and passwords </w:t>
      </w:r>
      <w:r w:rsidR="005E1A7C">
        <w:t xml:space="preserve">from an email with instructions </w:t>
      </w:r>
      <w:r w:rsidR="005A2914" w:rsidRPr="00577CA2">
        <w:t>for completing</w:t>
      </w:r>
      <w:r w:rsidR="00746F5A">
        <w:t xml:space="preserve"> recalls in the</w:t>
      </w:r>
      <w:r w:rsidR="005A2914" w:rsidRPr="00577CA2">
        <w:t xml:space="preserve"> ASA24</w:t>
      </w:r>
      <w:r w:rsidR="00746F5A">
        <w:t>®</w:t>
      </w:r>
      <w:r w:rsidR="005A2914" w:rsidRPr="00577CA2">
        <w:t>.</w:t>
      </w:r>
    </w:p>
    <w:p w:rsidR="00B40CE9" w:rsidRPr="00577CA2" w:rsidRDefault="00BE2CB5" w:rsidP="00D5549D">
      <w:pPr>
        <w:pStyle w:val="item"/>
      </w:pPr>
      <w:r w:rsidRPr="00577CA2">
        <w:t>Downl</w:t>
      </w:r>
      <w:r w:rsidR="00B40CE9" w:rsidRPr="00577CA2">
        <w:t>oading Silverlight</w:t>
      </w:r>
      <w:r w:rsidR="00794604" w:rsidRPr="00577CA2">
        <w:tab/>
      </w:r>
      <w:r w:rsidRPr="00577CA2">
        <w:t xml:space="preserve">Written instructions for </w:t>
      </w:r>
      <w:hyperlink r:id="rId8" w:history="1">
        <w:r w:rsidR="00425492" w:rsidRPr="00746F5A">
          <w:rPr>
            <w:rStyle w:val="Hyperlink"/>
          </w:rPr>
          <w:t>how to download Silverlight</w:t>
        </w:r>
      </w:hyperlink>
      <w:r w:rsidR="00425492" w:rsidRPr="00577CA2">
        <w:t xml:space="preserve"> on specific browsers</w:t>
      </w:r>
      <w:r w:rsidR="00746F5A">
        <w:t xml:space="preserve"> </w:t>
      </w:r>
      <w:r w:rsidR="005E1A7C">
        <w:t xml:space="preserve">can </w:t>
      </w:r>
      <w:r w:rsidRPr="00577CA2">
        <w:t>be provided to participants</w:t>
      </w:r>
      <w:r w:rsidR="00425492" w:rsidRPr="00577CA2">
        <w:t>.</w:t>
      </w:r>
    </w:p>
    <w:p w:rsidR="00425492" w:rsidRPr="00577CA2" w:rsidRDefault="00577CA2" w:rsidP="00D5549D">
      <w:pPr>
        <w:pStyle w:val="item"/>
      </w:pPr>
      <w:r w:rsidRPr="00577CA2">
        <w:t>Using</w:t>
      </w:r>
      <w:r w:rsidR="003A0CFE" w:rsidRPr="00577CA2">
        <w:t xml:space="preserve"> a smart phone or tablet</w:t>
      </w:r>
      <w:r w:rsidRPr="00577CA2">
        <w:tab/>
      </w:r>
      <w:r w:rsidR="00746F5A">
        <w:t>Only ASA-2016 can be completed on a mobile device. Earlier versions were designed to be completed on a monitor size of at least 10”</w:t>
      </w:r>
      <w:r w:rsidR="001F0B29">
        <w:t>,</w:t>
      </w:r>
      <w:r w:rsidR="00746F5A">
        <w:t xml:space="preserve"> though greater than 13” is recommended.</w:t>
      </w:r>
    </w:p>
    <w:p w:rsidR="00866F92" w:rsidRDefault="00577CA2" w:rsidP="00D5549D">
      <w:pPr>
        <w:pStyle w:val="item"/>
      </w:pPr>
      <w:r w:rsidRPr="00577CA2">
        <w:t>Using</w:t>
      </w:r>
      <w:r w:rsidR="00866F92" w:rsidRPr="00577CA2">
        <w:t xml:space="preserve"> an older Mac computer</w:t>
      </w:r>
      <w:r w:rsidRPr="00577CA2">
        <w:tab/>
      </w:r>
      <w:r w:rsidR="00746F5A">
        <w:t xml:space="preserve">The </w:t>
      </w:r>
      <w:r w:rsidR="00866F92" w:rsidRPr="00577CA2">
        <w:t>ASA24</w:t>
      </w:r>
      <w:r w:rsidR="00746F5A">
        <w:t xml:space="preserve"> system</w:t>
      </w:r>
      <w:r w:rsidR="00866F92" w:rsidRPr="00577CA2">
        <w:t xml:space="preserve"> will not run on </w:t>
      </w:r>
      <w:r w:rsidRPr="00577CA2">
        <w:t xml:space="preserve">Power PC </w:t>
      </w:r>
      <w:r w:rsidR="00866F92" w:rsidRPr="00577CA2">
        <w:t>Mac</w:t>
      </w:r>
      <w:r w:rsidRPr="00577CA2">
        <w:t>s (i.e., Apple</w:t>
      </w:r>
      <w:r w:rsidR="00866F92" w:rsidRPr="00577CA2">
        <w:t xml:space="preserve"> computers that are 6 </w:t>
      </w:r>
      <w:r w:rsidR="005A2914" w:rsidRPr="00577CA2">
        <w:t xml:space="preserve">or more </w:t>
      </w:r>
      <w:r w:rsidR="00866F92" w:rsidRPr="00577CA2">
        <w:t>years</w:t>
      </w:r>
      <w:r w:rsidR="005A2914" w:rsidRPr="00577CA2">
        <w:t xml:space="preserve"> old</w:t>
      </w:r>
      <w:r w:rsidRPr="00577CA2">
        <w:t>)</w:t>
      </w:r>
      <w:r w:rsidR="00D5549D">
        <w:t xml:space="preserve"> due to the fact that these devices do not support Silverlight</w:t>
      </w:r>
      <w:r w:rsidR="005A2914" w:rsidRPr="00577CA2">
        <w:t>.</w:t>
      </w:r>
    </w:p>
    <w:p w:rsidR="00CD308B" w:rsidRPr="00577CA2" w:rsidRDefault="00CD308B" w:rsidP="00CD308B">
      <w:pPr>
        <w:pStyle w:val="item"/>
      </w:pPr>
      <w:r w:rsidRPr="00577CA2">
        <w:t xml:space="preserve">Using </w:t>
      </w:r>
      <w:r>
        <w:t>Linux operating system</w:t>
      </w:r>
      <w:r w:rsidRPr="00577CA2">
        <w:tab/>
      </w:r>
      <w:r w:rsidR="00746F5A">
        <w:t xml:space="preserve">The </w:t>
      </w:r>
      <w:r w:rsidRPr="00577CA2">
        <w:t>ASA24</w:t>
      </w:r>
      <w:r w:rsidR="00746F5A">
        <w:t xml:space="preserve"> system</w:t>
      </w:r>
      <w:r w:rsidRPr="00577CA2">
        <w:t xml:space="preserve"> will not run </w:t>
      </w:r>
      <w:r>
        <w:t>on a computer using</w:t>
      </w:r>
      <w:r w:rsidR="001217F7">
        <w:t xml:space="preserve"> the</w:t>
      </w:r>
      <w:r>
        <w:t xml:space="preserve"> Linux operating system</w:t>
      </w:r>
      <w:r w:rsidR="00746F5A">
        <w:t>.</w:t>
      </w:r>
    </w:p>
    <w:p w:rsidR="00425492" w:rsidRPr="00BE15B2" w:rsidRDefault="00577CA2" w:rsidP="00D5549D">
      <w:pPr>
        <w:pStyle w:val="Heading2"/>
      </w:pPr>
      <w:r w:rsidRPr="00BE15B2">
        <w:t>Entering Recall Data</w:t>
      </w:r>
    </w:p>
    <w:p w:rsidR="00C14E4E" w:rsidRDefault="00295D20">
      <w:pPr>
        <w:pStyle w:val="item"/>
      </w:pPr>
      <w:r w:rsidRPr="00577CA2">
        <w:t>“</w:t>
      </w:r>
      <w:r w:rsidR="003A0CFE" w:rsidRPr="00577CA2">
        <w:t>Freezing</w:t>
      </w:r>
      <w:r w:rsidRPr="00577CA2">
        <w:t>”</w:t>
      </w:r>
      <w:r w:rsidR="00577CA2" w:rsidRPr="00577CA2">
        <w:tab/>
      </w:r>
      <w:r w:rsidR="003A0CFE" w:rsidRPr="00577CA2">
        <w:t xml:space="preserve">Participants </w:t>
      </w:r>
      <w:r w:rsidRPr="00577CA2">
        <w:t>may</w:t>
      </w:r>
      <w:r w:rsidR="003A0CFE" w:rsidRPr="00577CA2">
        <w:t xml:space="preserve"> </w:t>
      </w:r>
      <w:r w:rsidRPr="00577CA2">
        <w:t>report</w:t>
      </w:r>
      <w:r w:rsidR="003A0CFE" w:rsidRPr="00577CA2">
        <w:t xml:space="preserve"> that </w:t>
      </w:r>
      <w:r w:rsidRPr="00577CA2">
        <w:t>an ASA24</w:t>
      </w:r>
      <w:r w:rsidR="003A0CFE" w:rsidRPr="00577CA2">
        <w:t xml:space="preserve"> screen is</w:t>
      </w:r>
      <w:r w:rsidR="004065FF" w:rsidRPr="00577CA2">
        <w:t xml:space="preserve"> </w:t>
      </w:r>
      <w:r w:rsidR="0020196A">
        <w:t>"</w:t>
      </w:r>
      <w:r w:rsidR="003A0CFE" w:rsidRPr="00577CA2">
        <w:t>frozen</w:t>
      </w:r>
      <w:r w:rsidRPr="00577CA2">
        <w:t>.</w:t>
      </w:r>
      <w:r w:rsidR="0020196A">
        <w:t>"</w:t>
      </w:r>
      <w:r w:rsidR="00B02B40" w:rsidRPr="00577CA2">
        <w:t xml:space="preserve"> </w:t>
      </w:r>
      <w:r w:rsidRPr="00577CA2">
        <w:t>Usually, t</w:t>
      </w:r>
      <w:r w:rsidR="003A0CFE" w:rsidRPr="00577CA2">
        <w:t xml:space="preserve">his is </w:t>
      </w:r>
      <w:r w:rsidR="00BE2CB5" w:rsidRPr="00577CA2">
        <w:t>a result of</w:t>
      </w:r>
      <w:r w:rsidRPr="00577CA2">
        <w:t xml:space="preserve"> the respondent not selecting an action that </w:t>
      </w:r>
      <w:r w:rsidR="00CF60F3" w:rsidRPr="00577CA2">
        <w:t xml:space="preserve">will lead to the next step or task to be </w:t>
      </w:r>
      <w:r w:rsidR="00B02B40" w:rsidRPr="00577CA2">
        <w:t>completed</w:t>
      </w:r>
      <w:r w:rsidRPr="00577CA2">
        <w:t>.</w:t>
      </w:r>
      <w:r w:rsidR="00B02B40" w:rsidRPr="00577CA2">
        <w:t xml:space="preserve"> </w:t>
      </w:r>
      <w:r w:rsidR="00180A40">
        <w:br/>
      </w:r>
      <w:r w:rsidR="00180A40">
        <w:br/>
      </w:r>
      <w:r w:rsidR="003A0CFE" w:rsidRPr="00577CA2">
        <w:t xml:space="preserve">This </w:t>
      </w:r>
      <w:r w:rsidR="00CF60F3" w:rsidRPr="00577CA2">
        <w:t xml:space="preserve">issue </w:t>
      </w:r>
      <w:r w:rsidR="003A0CFE" w:rsidRPr="00577CA2">
        <w:t xml:space="preserve">most </w:t>
      </w:r>
      <w:r w:rsidR="00180A40">
        <w:t>occurs at the point where t</w:t>
      </w:r>
      <w:r w:rsidR="003A0CFE" w:rsidRPr="00D5549D">
        <w:t xml:space="preserve">he participant has completed adding foods for a meal and does not know </w:t>
      </w:r>
      <w:r w:rsidRPr="00D5549D">
        <w:t>that they need to</w:t>
      </w:r>
      <w:r w:rsidR="003A0CFE" w:rsidRPr="00D5549D">
        <w:t xml:space="preserve"> select</w:t>
      </w:r>
      <w:r w:rsidRPr="00D5549D">
        <w:t xml:space="preserve"> </w:t>
      </w:r>
      <w:r w:rsidR="00180A40">
        <w:t xml:space="preserve">either </w:t>
      </w:r>
      <w:r w:rsidR="003A0CFE" w:rsidRPr="00D5549D">
        <w:rPr>
          <w:b/>
        </w:rPr>
        <w:t>Add a meal</w:t>
      </w:r>
      <w:r w:rsidR="00CF60F3" w:rsidRPr="00D5549D">
        <w:rPr>
          <w:b/>
        </w:rPr>
        <w:t xml:space="preserve"> or snack</w:t>
      </w:r>
      <w:r w:rsidRPr="00D5549D">
        <w:t xml:space="preserve"> </w:t>
      </w:r>
      <w:r w:rsidR="00180A40">
        <w:t>(</w:t>
      </w:r>
      <w:r w:rsidRPr="00D5549D">
        <w:t xml:space="preserve">to continue adding </w:t>
      </w:r>
      <w:r w:rsidR="00CF60F3" w:rsidRPr="00D5549D">
        <w:t xml:space="preserve">more </w:t>
      </w:r>
      <w:r w:rsidRPr="00D5549D">
        <w:t>foods</w:t>
      </w:r>
      <w:r w:rsidR="00180A40">
        <w:t>)</w:t>
      </w:r>
      <w:r w:rsidRPr="00D5549D">
        <w:t xml:space="preserve"> or </w:t>
      </w:r>
      <w:r w:rsidRPr="00D5549D">
        <w:rPr>
          <w:b/>
        </w:rPr>
        <w:t>D</w:t>
      </w:r>
      <w:r w:rsidR="003A0CFE" w:rsidRPr="00D5549D">
        <w:rPr>
          <w:b/>
        </w:rPr>
        <w:t xml:space="preserve">one </w:t>
      </w:r>
      <w:r w:rsidR="00CF60F3" w:rsidRPr="00D5549D">
        <w:rPr>
          <w:b/>
        </w:rPr>
        <w:t>entering</w:t>
      </w:r>
      <w:r w:rsidR="003A0CFE" w:rsidRPr="00D5549D">
        <w:rPr>
          <w:b/>
        </w:rPr>
        <w:t xml:space="preserve"> all meals </w:t>
      </w:r>
      <w:r w:rsidRPr="00D5549D">
        <w:rPr>
          <w:b/>
        </w:rPr>
        <w:t>and snack</w:t>
      </w:r>
      <w:r w:rsidR="00891FD0">
        <w:rPr>
          <w:b/>
        </w:rPr>
        <w:t>s</w:t>
      </w:r>
      <w:r w:rsidR="003A0CFE" w:rsidRPr="00D5549D">
        <w:t xml:space="preserve"> </w:t>
      </w:r>
      <w:r w:rsidR="00180A40">
        <w:t>(</w:t>
      </w:r>
      <w:r w:rsidR="00BE2CB5" w:rsidRPr="00D5549D">
        <w:t>i</w:t>
      </w:r>
      <w:r w:rsidRPr="00D5549D">
        <w:t xml:space="preserve">f they have completed </w:t>
      </w:r>
      <w:r w:rsidR="00BE2CB5" w:rsidRPr="00D5549D">
        <w:t>recording all foods and beverages consumed</w:t>
      </w:r>
      <w:r w:rsidR="00180A40">
        <w:t>)</w:t>
      </w:r>
      <w:r w:rsidR="005A2914" w:rsidRPr="00D5549D">
        <w:t xml:space="preserve">. </w:t>
      </w:r>
      <w:r w:rsidR="00B7688F" w:rsidRPr="00D5549D">
        <w:t>Similarly</w:t>
      </w:r>
      <w:r w:rsidR="00F503E9" w:rsidRPr="00D5549D">
        <w:t>,</w:t>
      </w:r>
      <w:r w:rsidR="00B7688F" w:rsidRPr="00D5549D">
        <w:t xml:space="preserve"> in the Supplement module, </w:t>
      </w:r>
      <w:r w:rsidR="00F503E9" w:rsidRPr="00D5549D">
        <w:t>participants</w:t>
      </w:r>
      <w:r w:rsidR="00B7688F" w:rsidRPr="00D5549D">
        <w:t xml:space="preserve"> need to select</w:t>
      </w:r>
      <w:r w:rsidR="00891FD0">
        <w:t xml:space="preserve"> </w:t>
      </w:r>
      <w:r w:rsidR="00B7688F" w:rsidRPr="00D5549D">
        <w:rPr>
          <w:b/>
        </w:rPr>
        <w:t>No supplements to report</w:t>
      </w:r>
      <w:r w:rsidR="00B7688F" w:rsidRPr="00D5549D">
        <w:t xml:space="preserve"> or </w:t>
      </w:r>
      <w:r w:rsidR="00B7688F" w:rsidRPr="00D5549D">
        <w:rPr>
          <w:b/>
        </w:rPr>
        <w:t>Done entering supplements</w:t>
      </w:r>
      <w:r w:rsidR="00B7688F" w:rsidRPr="00D5549D">
        <w:t xml:space="preserve"> to </w:t>
      </w:r>
      <w:r w:rsidR="00180A40">
        <w:t>continue</w:t>
      </w:r>
      <w:r w:rsidR="00B7688F" w:rsidRPr="00D5549D">
        <w:t>.</w:t>
      </w:r>
    </w:p>
    <w:p w:rsidR="00556E7A" w:rsidRPr="00577CA2" w:rsidRDefault="00556E7A" w:rsidP="00D5549D">
      <w:pPr>
        <w:pStyle w:val="item"/>
      </w:pPr>
      <w:r w:rsidRPr="00577CA2">
        <w:t>Opening food groups</w:t>
      </w:r>
      <w:r w:rsidR="00D5549D">
        <w:t>/</w:t>
      </w:r>
      <w:r w:rsidRPr="00577CA2">
        <w:t>subgroups</w:t>
      </w:r>
      <w:r w:rsidR="00577CA2" w:rsidRPr="00577CA2">
        <w:tab/>
      </w:r>
      <w:r w:rsidR="0000007C">
        <w:t>Participants can either search or browse to find foods they want to report. Browsing food groups and subgroups requires a single click. Some respondents double-click instead which results in food groups quickly opening and closing</w:t>
      </w:r>
      <w:r w:rsidR="000A30AB" w:rsidRPr="000A30AB">
        <w:t>.</w:t>
      </w:r>
      <w:r w:rsidR="005A2914" w:rsidRPr="00577CA2">
        <w:t xml:space="preserve"> </w:t>
      </w:r>
    </w:p>
    <w:p w:rsidR="00B40CE9" w:rsidRPr="00577CA2" w:rsidRDefault="00577CA2" w:rsidP="00D5549D">
      <w:pPr>
        <w:pStyle w:val="item"/>
      </w:pPr>
      <w:r w:rsidRPr="00577CA2">
        <w:t>M</w:t>
      </w:r>
      <w:r w:rsidR="00556E7A" w:rsidRPr="00577CA2">
        <w:t xml:space="preserve">oving </w:t>
      </w:r>
      <w:r w:rsidRPr="00577CA2">
        <w:t>items</w:t>
      </w:r>
      <w:r w:rsidR="001217F7">
        <w:t>…</w:t>
      </w:r>
      <w:r w:rsidR="001217F7">
        <w:tab/>
        <w:t>Moving items</w:t>
      </w:r>
      <w:r w:rsidR="00556E7A" w:rsidRPr="00577CA2">
        <w:t xml:space="preserve"> </w:t>
      </w:r>
      <w:r w:rsidR="001440E8" w:rsidRPr="00577CA2">
        <w:t xml:space="preserve">to </w:t>
      </w:r>
      <w:r w:rsidR="00556E7A" w:rsidRPr="00577CA2">
        <w:t xml:space="preserve">“My </w:t>
      </w:r>
      <w:r w:rsidR="00891FD0">
        <w:t>Foods or Drinks</w:t>
      </w:r>
      <w:r w:rsidR="0029580B">
        <w:t>”</w:t>
      </w:r>
      <w:r w:rsidR="001440E8" w:rsidRPr="00577CA2">
        <w:t xml:space="preserve"> requires </w:t>
      </w:r>
      <w:r w:rsidR="00BE2CB5" w:rsidRPr="00577CA2">
        <w:t>participants to</w:t>
      </w:r>
      <w:r w:rsidR="00556E7A" w:rsidRPr="00577CA2">
        <w:t xml:space="preserve"> </w:t>
      </w:r>
      <w:r w:rsidR="00B528E4">
        <w:t xml:space="preserve">select and highlight a food or drink </w:t>
      </w:r>
      <w:r w:rsidR="00CD308B">
        <w:t xml:space="preserve">on the left panel </w:t>
      </w:r>
      <w:r w:rsidR="00B528E4">
        <w:t>and then to select the arrow between the right and left panels that has the appropriate meal to which the food is to be entered listed</w:t>
      </w:r>
      <w:r w:rsidR="00CF60F3" w:rsidRPr="00577CA2">
        <w:t>.</w:t>
      </w:r>
      <w:r w:rsidR="00866F92" w:rsidRPr="00577CA2">
        <w:t xml:space="preserve"> </w:t>
      </w:r>
    </w:p>
    <w:p w:rsidR="00D07A66" w:rsidRPr="00577CA2" w:rsidRDefault="000A30AB" w:rsidP="00D5549D">
      <w:pPr>
        <w:pStyle w:val="item"/>
      </w:pPr>
      <w:r w:rsidRPr="000A30AB">
        <w:t>Unable to log in</w:t>
      </w:r>
      <w:r w:rsidRPr="000A30AB">
        <w:tab/>
        <w:t xml:space="preserve">If participants log in on the wrong day (for scheduled studies only) or try to log back in to an existing recall after the reporting period (24 or 36 hours, depending on option </w:t>
      </w:r>
      <w:r w:rsidRPr="000A30AB">
        <w:lastRenderedPageBreak/>
        <w:t xml:space="preserve">selected by the researcher) has lapsed, </w:t>
      </w:r>
      <w:r w:rsidR="00B56C55">
        <w:t xml:space="preserve">or if they try to log back in for studies for which they are required to complete the </w:t>
      </w:r>
      <w:r w:rsidR="005E1A7C">
        <w:t>ASA24</w:t>
      </w:r>
      <w:r w:rsidR="001E0A6C">
        <w:t xml:space="preserve"> recall</w:t>
      </w:r>
      <w:r w:rsidR="00B56C55">
        <w:t xml:space="preserve"> in one sitting, </w:t>
      </w:r>
      <w:r w:rsidRPr="000A30AB">
        <w:t>a</w:t>
      </w:r>
      <w:r w:rsidR="00891FD0">
        <w:t xml:space="preserve"> </w:t>
      </w:r>
      <w:r w:rsidRPr="000A30AB">
        <w:t>message will be displayed</w:t>
      </w:r>
      <w:r w:rsidR="00891FD0">
        <w:t>.</w:t>
      </w:r>
      <w:r w:rsidRPr="000A30AB">
        <w:t xml:space="preserve"> A message will also be displayed when participants of unscheduled studies exceed the number of recalls allowed, as defined by the researcher.</w:t>
      </w:r>
    </w:p>
    <w:p w:rsidR="00954A25" w:rsidRPr="00577CA2" w:rsidRDefault="00B02B40" w:rsidP="00D5549D">
      <w:pPr>
        <w:pStyle w:val="item"/>
      </w:pPr>
      <w:r w:rsidRPr="00577CA2">
        <w:t>T</w:t>
      </w:r>
      <w:r w:rsidR="00954A25" w:rsidRPr="00577CA2">
        <w:t>urn</w:t>
      </w:r>
      <w:r w:rsidRPr="00577CA2">
        <w:t>ing</w:t>
      </w:r>
      <w:r w:rsidR="00954A25" w:rsidRPr="00577CA2">
        <w:t xml:space="preserve"> the penguin off</w:t>
      </w:r>
      <w:r w:rsidRPr="00577CA2">
        <w:t xml:space="preserve"> and on</w:t>
      </w:r>
      <w:r w:rsidR="00577CA2" w:rsidRPr="0020196A">
        <w:tab/>
      </w:r>
      <w:r w:rsidR="0020196A">
        <w:t>While s</w:t>
      </w:r>
      <w:r w:rsidRPr="00577CA2">
        <w:t xml:space="preserve">ome </w:t>
      </w:r>
      <w:r w:rsidR="00A7716C" w:rsidRPr="00577CA2">
        <w:t>participants</w:t>
      </w:r>
      <w:r w:rsidR="00954A25" w:rsidRPr="00577CA2">
        <w:t xml:space="preserve"> </w:t>
      </w:r>
      <w:r w:rsidRPr="00577CA2">
        <w:t xml:space="preserve">appreciate the instructions provided by the animated </w:t>
      </w:r>
      <w:r w:rsidR="00954A25" w:rsidRPr="00577CA2">
        <w:t>penguin</w:t>
      </w:r>
      <w:r w:rsidR="00A7716C" w:rsidRPr="00577CA2">
        <w:t xml:space="preserve">, others wish to progress through </w:t>
      </w:r>
      <w:r w:rsidR="001E0A6C">
        <w:t xml:space="preserve">the </w:t>
      </w:r>
      <w:r w:rsidR="00A7716C" w:rsidRPr="00577CA2">
        <w:t>ASA24</w:t>
      </w:r>
      <w:r w:rsidR="001E0A6C">
        <w:t xml:space="preserve"> system</w:t>
      </w:r>
      <w:r w:rsidR="00A7716C" w:rsidRPr="00577CA2">
        <w:t xml:space="preserve"> without the penguin’s guidance</w:t>
      </w:r>
      <w:r w:rsidR="005A2914" w:rsidRPr="00577CA2">
        <w:t xml:space="preserve">. </w:t>
      </w:r>
      <w:r w:rsidR="00A7716C" w:rsidRPr="00577CA2">
        <w:t>T</w:t>
      </w:r>
      <w:r w:rsidR="00F007DD" w:rsidRPr="00577CA2">
        <w:t>he penguin</w:t>
      </w:r>
      <w:r w:rsidR="00954A25" w:rsidRPr="00577CA2">
        <w:t xml:space="preserve"> can be turned off </w:t>
      </w:r>
      <w:r w:rsidR="00A7716C" w:rsidRPr="00577CA2">
        <w:t xml:space="preserve">completely or </w:t>
      </w:r>
      <w:r w:rsidR="00891FD0">
        <w:t xml:space="preserve">just </w:t>
      </w:r>
      <w:r w:rsidR="00A7716C" w:rsidRPr="00577CA2">
        <w:t xml:space="preserve">the audio only can be turned off. </w:t>
      </w:r>
      <w:r w:rsidR="00180A40">
        <w:br/>
      </w:r>
      <w:r w:rsidR="00180A40">
        <w:br/>
      </w:r>
      <w:r w:rsidR="00F30ADC">
        <w:t xml:space="preserve">The </w:t>
      </w:r>
      <w:r w:rsidR="00B528E4">
        <w:t>penguin can be turned off and context specific instruction</w:t>
      </w:r>
      <w:r w:rsidR="00891FD0">
        <w:t>s</w:t>
      </w:r>
      <w:r w:rsidR="00B528E4">
        <w:t xml:space="preserve"> are available to be repeated at any time. </w:t>
      </w:r>
      <w:r w:rsidR="000A30AB" w:rsidRPr="000A30AB">
        <w:t>When participants log in to complete</w:t>
      </w:r>
      <w:r w:rsidR="001E0A6C">
        <w:t xml:space="preserve"> the</w:t>
      </w:r>
      <w:r w:rsidR="000A30AB" w:rsidRPr="000A30AB">
        <w:t xml:space="preserve"> ASA24</w:t>
      </w:r>
      <w:r w:rsidR="001E0A6C">
        <w:t xml:space="preserve"> recall</w:t>
      </w:r>
      <w:r w:rsidR="000A30AB" w:rsidRPr="000A30AB">
        <w:t xml:space="preserve"> within 30 days of a prior visit to the site using the same user name, the option to turn the penguin on or off will be displayed immediately. </w:t>
      </w:r>
    </w:p>
    <w:p w:rsidR="00954A25" w:rsidRPr="00577CA2" w:rsidRDefault="00954A25" w:rsidP="00D5549D">
      <w:pPr>
        <w:pStyle w:val="item"/>
      </w:pPr>
      <w:r w:rsidRPr="00577CA2">
        <w:t xml:space="preserve">General </w:t>
      </w:r>
      <w:r w:rsidR="00A34536" w:rsidRPr="00577CA2">
        <w:t>problems</w:t>
      </w:r>
      <w:r w:rsidR="00577CA2" w:rsidRPr="00577CA2">
        <w:tab/>
      </w:r>
      <w:r w:rsidRPr="00577CA2">
        <w:t xml:space="preserve">Some respondents </w:t>
      </w:r>
      <w:r w:rsidR="00BE2CB5" w:rsidRPr="00577CA2">
        <w:t>proceed</w:t>
      </w:r>
      <w:r w:rsidRPr="00577CA2">
        <w:t xml:space="preserve"> </w:t>
      </w:r>
      <w:r w:rsidR="00180A40">
        <w:t xml:space="preserve">quickly </w:t>
      </w:r>
      <w:r w:rsidRPr="00577CA2">
        <w:t>through the tool while others struggle</w:t>
      </w:r>
      <w:r w:rsidR="005A2914" w:rsidRPr="00577CA2">
        <w:t xml:space="preserve">. </w:t>
      </w:r>
      <w:r w:rsidR="00F007DD" w:rsidRPr="00577CA2">
        <w:t>T</w:t>
      </w:r>
      <w:r w:rsidRPr="00577CA2">
        <w:t xml:space="preserve">hose who struggle the most tend to be less computer savvy, older, </w:t>
      </w:r>
      <w:r w:rsidR="00A34536" w:rsidRPr="00577CA2">
        <w:t xml:space="preserve">and </w:t>
      </w:r>
      <w:r w:rsidRPr="00577CA2">
        <w:t>of lower literacy.</w:t>
      </w:r>
      <w:r w:rsidR="00A34536" w:rsidRPr="00577CA2">
        <w:t xml:space="preserve"> For some populations, researchers may wish to consider having an interviewer administer the</w:t>
      </w:r>
      <w:r w:rsidR="005E1A7C">
        <w:t xml:space="preserve"> recall</w:t>
      </w:r>
      <w:r w:rsidR="00A34536" w:rsidRPr="00577CA2">
        <w:t>.</w:t>
      </w:r>
    </w:p>
    <w:p w:rsidR="00A7716C" w:rsidRPr="00BE15B2" w:rsidRDefault="00A54813" w:rsidP="00D5549D">
      <w:pPr>
        <w:pStyle w:val="Heading2"/>
      </w:pPr>
      <w:r w:rsidRPr="00BE15B2">
        <w:t>Updating a Completed Recall</w:t>
      </w:r>
    </w:p>
    <w:p w:rsidR="00FF699D" w:rsidRDefault="00A54813" w:rsidP="00D5549D">
      <w:pPr>
        <w:pStyle w:val="item"/>
      </w:pPr>
      <w:r w:rsidRPr="00A54813">
        <w:t>Updating completed recall</w:t>
      </w:r>
      <w:r w:rsidRPr="00A54813">
        <w:tab/>
      </w:r>
      <w:r w:rsidR="0020196A" w:rsidRPr="00891FD0">
        <w:t>S</w:t>
      </w:r>
      <w:r w:rsidR="00A7716C" w:rsidRPr="00891FD0">
        <w:t xml:space="preserve">ometimes participants remember a food or drink they consumed after the recall has already been completed. Once the participant indicates that he or she is done with the </w:t>
      </w:r>
      <w:r w:rsidR="000A30AB" w:rsidRPr="000A30AB">
        <w:t>recall, it is closed and the participant cannot log back in to modify the data. The recall will also close out once the reporting period (24 or 36 hours, depending on the option selected by the researcher</w:t>
      </w:r>
      <w:r w:rsidR="00A7716C" w:rsidRPr="00891FD0">
        <w:t>) lapses</w:t>
      </w:r>
      <w:r w:rsidR="00B275F7">
        <w:t xml:space="preserve"> or if they have not completed the recall in one sitting (for those studies in which the researcher has selected this option)</w:t>
      </w:r>
      <w:r w:rsidR="00A7716C" w:rsidRPr="00891FD0">
        <w:t xml:space="preserve">. </w:t>
      </w:r>
      <w:r w:rsidR="007F280A" w:rsidRPr="00891FD0">
        <w:t>If the forgotten</w:t>
      </w:r>
      <w:r w:rsidR="007F280A" w:rsidRPr="00A54813">
        <w:t xml:space="preserve"> food or drink is reported to the study staff, the item can be entered in a separate </w:t>
      </w:r>
      <w:r w:rsidR="00B7688F" w:rsidRPr="00A54813">
        <w:t xml:space="preserve">recall </w:t>
      </w:r>
      <w:r w:rsidR="007F280A" w:rsidRPr="00A54813">
        <w:t>and</w:t>
      </w:r>
      <w:r w:rsidR="00B7688F" w:rsidRPr="00A54813">
        <w:t xml:space="preserve"> </w:t>
      </w:r>
      <w:r w:rsidR="005A2914" w:rsidRPr="00A54813">
        <w:t xml:space="preserve">the nutrient and food group values </w:t>
      </w:r>
      <w:r w:rsidR="00B7688F" w:rsidRPr="00A54813">
        <w:t xml:space="preserve">added to the </w:t>
      </w:r>
      <w:r w:rsidR="005A2914" w:rsidRPr="00A54813">
        <w:t xml:space="preserve">original </w:t>
      </w:r>
      <w:r w:rsidR="00B7688F" w:rsidRPr="00A54813">
        <w:t>output from the participant’s recall</w:t>
      </w:r>
      <w:r w:rsidR="007F280A" w:rsidRPr="00A54813">
        <w:t xml:space="preserve"> outside of the ASA24 system</w:t>
      </w:r>
      <w:r w:rsidR="005A2914" w:rsidRPr="00A54813">
        <w:t xml:space="preserve">. </w:t>
      </w:r>
      <w:r w:rsidR="00B7688F" w:rsidRPr="00A54813">
        <w:t xml:space="preserve">Note, </w:t>
      </w:r>
      <w:r w:rsidR="005A2914" w:rsidRPr="00A54813">
        <w:t xml:space="preserve">in this situation, </w:t>
      </w:r>
      <w:r w:rsidR="00B7688F" w:rsidRPr="00A54813">
        <w:t xml:space="preserve">the “foodnum” and “codenum” variables will need to be adjusted </w:t>
      </w:r>
      <w:r w:rsidR="00F503E9" w:rsidRPr="00A54813">
        <w:t xml:space="preserve">in </w:t>
      </w:r>
      <w:r w:rsidR="00B7688F" w:rsidRPr="00A54813">
        <w:t>the file(s).</w:t>
      </w:r>
    </w:p>
    <w:sectPr w:rsidR="00FF699D" w:rsidSect="0062000F">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1A1" w:rsidRDefault="007701A1" w:rsidP="00960F55">
      <w:pPr>
        <w:spacing w:after="0" w:line="240" w:lineRule="auto"/>
      </w:pPr>
      <w:r>
        <w:separator/>
      </w:r>
    </w:p>
  </w:endnote>
  <w:endnote w:type="continuationSeparator" w:id="0">
    <w:p w:rsidR="007701A1" w:rsidRDefault="007701A1" w:rsidP="0096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0A6C" w:rsidRPr="001E0A6C" w:rsidRDefault="001E0A6C">
    <w:pPr>
      <w:pStyle w:val="Footer"/>
      <w:rPr>
        <w:b/>
        <w:i/>
        <w:sz w:val="20"/>
        <w:szCs w:val="20"/>
      </w:rPr>
    </w:pPr>
    <w:r w:rsidRPr="001E0A6C">
      <w:rPr>
        <w:b/>
        <w:i/>
        <w:sz w:val="20"/>
        <w:szCs w:val="20"/>
      </w:rPr>
      <w:t>ASA24</w:t>
    </w:r>
    <w:r w:rsidR="0046798A">
      <w:rPr>
        <w:b/>
        <w:i/>
        <w:sz w:val="20"/>
        <w:szCs w:val="20"/>
      </w:rPr>
      <w:t>®</w:t>
    </w:r>
    <w:r w:rsidRPr="001E0A6C">
      <w:rPr>
        <w:b/>
        <w:i/>
        <w:sz w:val="20"/>
        <w:szCs w:val="20"/>
      </w:rPr>
      <w:t xml:space="preserve"> is a registered trademark of HHS.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A46" w:rsidRPr="003A3A46" w:rsidRDefault="001E0A6C">
    <w:pPr>
      <w:pStyle w:val="Footer"/>
      <w:rPr>
        <w:b/>
        <w:sz w:val="18"/>
      </w:rPr>
    </w:pPr>
    <w:r>
      <w:rPr>
        <w:b/>
        <w:sz w:val="18"/>
      </w:rPr>
      <w:t>Rev. March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1A1" w:rsidRDefault="007701A1" w:rsidP="00960F55">
      <w:pPr>
        <w:spacing w:after="0" w:line="240" w:lineRule="auto"/>
      </w:pPr>
      <w:r>
        <w:separator/>
      </w:r>
    </w:p>
  </w:footnote>
  <w:footnote w:type="continuationSeparator" w:id="0">
    <w:p w:rsidR="007701A1" w:rsidRDefault="007701A1" w:rsidP="00960F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7CD" w:rsidRPr="001E0A6C" w:rsidRDefault="001E0A6C" w:rsidP="001E0A6C">
    <w:pPr>
      <w:pStyle w:val="Header"/>
      <w:jc w:val="right"/>
    </w:pPr>
    <w:r w:rsidRPr="001E0A6C">
      <w:rPr>
        <w:b/>
        <w:noProof/>
        <w:sz w:val="18"/>
      </w:rPr>
      <w:t>Troubleshooting Guide for ASA24-2014, ASA-Kids-2014, and ASA24-Canada-2014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00F" w:rsidRDefault="00746F5A" w:rsidP="0062000F">
    <w:pPr>
      <w:pStyle w:val="Header"/>
      <w:jc w:val="right"/>
    </w:pPr>
    <w:r>
      <w:rPr>
        <w:noProof/>
      </w:rPr>
      <w:drawing>
        <wp:inline distT="0" distB="0" distL="0" distR="0" wp14:anchorId="7FD05D18" wp14:editId="77905554">
          <wp:extent cx="2771775" cy="594526"/>
          <wp:effectExtent l="0" t="0" r="0" b="0"/>
          <wp:docPr id="4" name="Picture 4" descr="The ASA24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24-logo 3.15.16.jpg"/>
                  <pic:cNvPicPr/>
                </pic:nvPicPr>
                <pic:blipFill>
                  <a:blip r:embed="rId1">
                    <a:extLst>
                      <a:ext uri="{28A0092B-C50C-407E-A947-70E740481C1C}">
                        <a14:useLocalDpi xmlns:a14="http://schemas.microsoft.com/office/drawing/2010/main" val="0"/>
                      </a:ext>
                    </a:extLst>
                  </a:blip>
                  <a:stretch>
                    <a:fillRect/>
                  </a:stretch>
                </pic:blipFill>
                <pic:spPr>
                  <a:xfrm>
                    <a:off x="0" y="0"/>
                    <a:ext cx="2797593" cy="60006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90126"/>
    <w:multiLevelType w:val="hybridMultilevel"/>
    <w:tmpl w:val="9E12B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91665"/>
    <w:multiLevelType w:val="hybridMultilevel"/>
    <w:tmpl w:val="CB96D1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864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EC3F6F"/>
    <w:multiLevelType w:val="hybridMultilevel"/>
    <w:tmpl w:val="98081B2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3E057F12"/>
    <w:multiLevelType w:val="hybridMultilevel"/>
    <w:tmpl w:val="675A403A"/>
    <w:lvl w:ilvl="0" w:tplc="04090001">
      <w:start w:val="1"/>
      <w:numFmt w:val="bullet"/>
      <w:lvlText w:val=""/>
      <w:lvlJc w:val="left"/>
      <w:pPr>
        <w:ind w:left="1440" w:hanging="360"/>
      </w:pPr>
      <w:rPr>
        <w:rFonts w:ascii="Symbol" w:hAnsi="Symbol" w:hint="default"/>
      </w:rPr>
    </w:lvl>
    <w:lvl w:ilvl="1" w:tplc="B6D0DC4A">
      <w:start w:val="1"/>
      <w:numFmt w:val="bullet"/>
      <w:pStyle w:val="TABLEBULLETLIST"/>
      <w:lvlText w:val="►"/>
      <w:lvlJc w:val="left"/>
      <w:pPr>
        <w:ind w:left="8640" w:hanging="360"/>
      </w:pPr>
      <w:rPr>
        <w:rFonts w:ascii="Arial" w:hAnsi="Arial" w:hint="default"/>
        <w:b w:val="0"/>
        <w:bCs w:val="0"/>
        <w:i w:val="0"/>
        <w:iCs w:val="0"/>
        <w:caps w:val="0"/>
        <w:strike w:val="0"/>
        <w:dstrike w:val="0"/>
        <w:vanish w:val="0"/>
        <w:color w:val="95B3D7" w:themeColor="accent1" w:themeTint="99"/>
        <w:spacing w:val="0"/>
        <w:kern w:val="0"/>
        <w:position w:val="0"/>
        <w:sz w:val="20"/>
        <w:u w:val="none"/>
        <w:vertAlign w:val="baseline"/>
        <w:em w:val="none"/>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5A7D9C"/>
    <w:multiLevelType w:val="hybridMultilevel"/>
    <w:tmpl w:val="155001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ECF5A9A"/>
    <w:multiLevelType w:val="hybridMultilevel"/>
    <w:tmpl w:val="29260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A7B"/>
    <w:rsid w:val="0000007C"/>
    <w:rsid w:val="00056FDD"/>
    <w:rsid w:val="00084BFE"/>
    <w:rsid w:val="000A30AB"/>
    <w:rsid w:val="000A72B2"/>
    <w:rsid w:val="00111A40"/>
    <w:rsid w:val="0011279D"/>
    <w:rsid w:val="001217F7"/>
    <w:rsid w:val="00125767"/>
    <w:rsid w:val="001440E8"/>
    <w:rsid w:val="00152D29"/>
    <w:rsid w:val="00180A40"/>
    <w:rsid w:val="001C10B3"/>
    <w:rsid w:val="001E0A6C"/>
    <w:rsid w:val="001F0B29"/>
    <w:rsid w:val="001F19DF"/>
    <w:rsid w:val="001F5C90"/>
    <w:rsid w:val="0020196A"/>
    <w:rsid w:val="00227314"/>
    <w:rsid w:val="002715EA"/>
    <w:rsid w:val="0029580B"/>
    <w:rsid w:val="00295D20"/>
    <w:rsid w:val="003474A8"/>
    <w:rsid w:val="003637CD"/>
    <w:rsid w:val="003876D8"/>
    <w:rsid w:val="003A0CFE"/>
    <w:rsid w:val="003A3A46"/>
    <w:rsid w:val="003A5EDF"/>
    <w:rsid w:val="003B5626"/>
    <w:rsid w:val="003E7244"/>
    <w:rsid w:val="004065FF"/>
    <w:rsid w:val="00425492"/>
    <w:rsid w:val="00440104"/>
    <w:rsid w:val="00464A30"/>
    <w:rsid w:val="00466137"/>
    <w:rsid w:val="0046798A"/>
    <w:rsid w:val="00477259"/>
    <w:rsid w:val="00556E7A"/>
    <w:rsid w:val="00564CF7"/>
    <w:rsid w:val="00577CA2"/>
    <w:rsid w:val="005A2914"/>
    <w:rsid w:val="005A7498"/>
    <w:rsid w:val="005E1A7C"/>
    <w:rsid w:val="0062000F"/>
    <w:rsid w:val="00621494"/>
    <w:rsid w:val="00640B9A"/>
    <w:rsid w:val="00647064"/>
    <w:rsid w:val="00697D49"/>
    <w:rsid w:val="006B774E"/>
    <w:rsid w:val="00745639"/>
    <w:rsid w:val="00746F5A"/>
    <w:rsid w:val="007701A1"/>
    <w:rsid w:val="00794604"/>
    <w:rsid w:val="007D4A52"/>
    <w:rsid w:val="007F280A"/>
    <w:rsid w:val="007F7E9B"/>
    <w:rsid w:val="00866F92"/>
    <w:rsid w:val="00891FD0"/>
    <w:rsid w:val="00894E68"/>
    <w:rsid w:val="008E4FA2"/>
    <w:rsid w:val="0092647C"/>
    <w:rsid w:val="00954A25"/>
    <w:rsid w:val="00960F55"/>
    <w:rsid w:val="00962BEA"/>
    <w:rsid w:val="00975881"/>
    <w:rsid w:val="009841EA"/>
    <w:rsid w:val="009C0560"/>
    <w:rsid w:val="00A34536"/>
    <w:rsid w:val="00A44BA9"/>
    <w:rsid w:val="00A54813"/>
    <w:rsid w:val="00A663E7"/>
    <w:rsid w:val="00A7716C"/>
    <w:rsid w:val="00AD480E"/>
    <w:rsid w:val="00AF6A7B"/>
    <w:rsid w:val="00B02B40"/>
    <w:rsid w:val="00B275F7"/>
    <w:rsid w:val="00B40CE9"/>
    <w:rsid w:val="00B528E4"/>
    <w:rsid w:val="00B56C55"/>
    <w:rsid w:val="00B61D61"/>
    <w:rsid w:val="00B7688F"/>
    <w:rsid w:val="00BE15B2"/>
    <w:rsid w:val="00BE2CB5"/>
    <w:rsid w:val="00BE4A4F"/>
    <w:rsid w:val="00C141F9"/>
    <w:rsid w:val="00C14E4E"/>
    <w:rsid w:val="00C242A0"/>
    <w:rsid w:val="00C2547E"/>
    <w:rsid w:val="00CD308B"/>
    <w:rsid w:val="00CF60F3"/>
    <w:rsid w:val="00D07A66"/>
    <w:rsid w:val="00D36835"/>
    <w:rsid w:val="00D5549D"/>
    <w:rsid w:val="00DD4F09"/>
    <w:rsid w:val="00DE1EF1"/>
    <w:rsid w:val="00DF0EFE"/>
    <w:rsid w:val="00E13D90"/>
    <w:rsid w:val="00E605F8"/>
    <w:rsid w:val="00ED3B04"/>
    <w:rsid w:val="00EF48D2"/>
    <w:rsid w:val="00F007DD"/>
    <w:rsid w:val="00F05D06"/>
    <w:rsid w:val="00F30ADC"/>
    <w:rsid w:val="00F40641"/>
    <w:rsid w:val="00F503E9"/>
    <w:rsid w:val="00F94A40"/>
    <w:rsid w:val="00FF0771"/>
    <w:rsid w:val="00FF389D"/>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4176022D-1F50-4CE1-A0E0-539C4A03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3E7"/>
    <w:pPr>
      <w:spacing w:after="200" w:line="276" w:lineRule="auto"/>
    </w:pPr>
    <w:rPr>
      <w:sz w:val="22"/>
      <w:szCs w:val="22"/>
    </w:rPr>
  </w:style>
  <w:style w:type="paragraph" w:styleId="Heading1">
    <w:name w:val="heading 1"/>
    <w:basedOn w:val="Normal"/>
    <w:next w:val="Normal"/>
    <w:link w:val="Heading1Char"/>
    <w:uiPriority w:val="9"/>
    <w:qFormat/>
    <w:rsid w:val="00960F55"/>
    <w:pPr>
      <w:keepNext/>
      <w:spacing w:before="240" w:after="0" w:line="240" w:lineRule="auto"/>
      <w:outlineLvl w:val="0"/>
    </w:pPr>
    <w:rPr>
      <w:rFonts w:ascii="Cambria" w:eastAsia="Times New Roman" w:hAnsi="Cambria"/>
      <w:b/>
      <w:color w:val="4F81BD"/>
      <w:sz w:val="28"/>
      <w:szCs w:val="24"/>
    </w:rPr>
  </w:style>
  <w:style w:type="paragraph" w:styleId="Heading2">
    <w:name w:val="heading 2"/>
    <w:basedOn w:val="Normal"/>
    <w:next w:val="Normal"/>
    <w:link w:val="Heading2Char"/>
    <w:uiPriority w:val="9"/>
    <w:unhideWhenUsed/>
    <w:qFormat/>
    <w:rsid w:val="00D5549D"/>
    <w:pPr>
      <w:keepNext/>
      <w:shd w:val="clear" w:color="auto" w:fill="4F81BD" w:themeFill="accent1"/>
      <w:spacing w:before="240" w:after="60" w:line="240" w:lineRule="auto"/>
      <w:outlineLvl w:val="1"/>
    </w:pPr>
    <w:rPr>
      <w:rFonts w:asciiTheme="minorHAnsi" w:eastAsiaTheme="majorEastAsia" w:hAnsiTheme="minorHAnsi" w:cstheme="majorBidi"/>
      <w:b/>
      <w:bCs/>
      <w:iCs/>
      <w:color w:val="FFFFFF" w:themeColor="background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02B40"/>
    <w:rPr>
      <w:sz w:val="16"/>
      <w:szCs w:val="16"/>
    </w:rPr>
  </w:style>
  <w:style w:type="paragraph" w:styleId="CommentText">
    <w:name w:val="annotation text"/>
    <w:basedOn w:val="Normal"/>
    <w:link w:val="CommentTextChar"/>
    <w:uiPriority w:val="99"/>
    <w:semiHidden/>
    <w:unhideWhenUsed/>
    <w:rsid w:val="00B02B40"/>
    <w:rPr>
      <w:sz w:val="20"/>
      <w:szCs w:val="20"/>
    </w:rPr>
  </w:style>
  <w:style w:type="character" w:customStyle="1" w:styleId="CommentTextChar">
    <w:name w:val="Comment Text Char"/>
    <w:basedOn w:val="DefaultParagraphFont"/>
    <w:link w:val="CommentText"/>
    <w:uiPriority w:val="99"/>
    <w:semiHidden/>
    <w:rsid w:val="00B02B40"/>
  </w:style>
  <w:style w:type="paragraph" w:styleId="CommentSubject">
    <w:name w:val="annotation subject"/>
    <w:basedOn w:val="CommentText"/>
    <w:next w:val="CommentText"/>
    <w:link w:val="CommentSubjectChar"/>
    <w:uiPriority w:val="99"/>
    <w:semiHidden/>
    <w:unhideWhenUsed/>
    <w:rsid w:val="00B02B40"/>
    <w:rPr>
      <w:b/>
      <w:bCs/>
    </w:rPr>
  </w:style>
  <w:style w:type="character" w:customStyle="1" w:styleId="CommentSubjectChar">
    <w:name w:val="Comment Subject Char"/>
    <w:link w:val="CommentSubject"/>
    <w:uiPriority w:val="99"/>
    <w:semiHidden/>
    <w:rsid w:val="00B02B40"/>
    <w:rPr>
      <w:b/>
      <w:bCs/>
    </w:rPr>
  </w:style>
  <w:style w:type="paragraph" w:styleId="BalloonText">
    <w:name w:val="Balloon Text"/>
    <w:basedOn w:val="Normal"/>
    <w:link w:val="BalloonTextChar"/>
    <w:uiPriority w:val="99"/>
    <w:semiHidden/>
    <w:unhideWhenUsed/>
    <w:rsid w:val="00B02B4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02B40"/>
    <w:rPr>
      <w:rFonts w:ascii="Tahoma" w:hAnsi="Tahoma" w:cs="Tahoma"/>
      <w:sz w:val="16"/>
      <w:szCs w:val="16"/>
    </w:rPr>
  </w:style>
  <w:style w:type="character" w:styleId="Hyperlink">
    <w:name w:val="Hyperlink"/>
    <w:uiPriority w:val="99"/>
    <w:unhideWhenUsed/>
    <w:rsid w:val="00B7688F"/>
    <w:rPr>
      <w:color w:val="0000FF"/>
      <w:u w:val="single"/>
    </w:rPr>
  </w:style>
  <w:style w:type="character" w:customStyle="1" w:styleId="Heading1Char">
    <w:name w:val="Heading 1 Char"/>
    <w:basedOn w:val="DefaultParagraphFont"/>
    <w:link w:val="Heading1"/>
    <w:uiPriority w:val="9"/>
    <w:rsid w:val="00960F55"/>
    <w:rPr>
      <w:rFonts w:ascii="Cambria" w:eastAsia="Times New Roman" w:hAnsi="Cambria"/>
      <w:b/>
      <w:color w:val="4F81BD"/>
      <w:sz w:val="28"/>
      <w:szCs w:val="24"/>
    </w:rPr>
  </w:style>
  <w:style w:type="table" w:styleId="TableGrid">
    <w:name w:val="Table Grid"/>
    <w:basedOn w:val="TableNormal"/>
    <w:uiPriority w:val="59"/>
    <w:rsid w:val="00960F5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F55"/>
    <w:pPr>
      <w:tabs>
        <w:tab w:val="center" w:pos="4680"/>
        <w:tab w:val="right" w:pos="9360"/>
      </w:tabs>
    </w:pPr>
  </w:style>
  <w:style w:type="character" w:customStyle="1" w:styleId="HeaderChar">
    <w:name w:val="Header Char"/>
    <w:basedOn w:val="DefaultParagraphFont"/>
    <w:link w:val="Header"/>
    <w:uiPriority w:val="99"/>
    <w:rsid w:val="00960F55"/>
    <w:rPr>
      <w:sz w:val="22"/>
      <w:szCs w:val="22"/>
    </w:rPr>
  </w:style>
  <w:style w:type="paragraph" w:styleId="Footer">
    <w:name w:val="footer"/>
    <w:basedOn w:val="Normal"/>
    <w:link w:val="FooterChar"/>
    <w:uiPriority w:val="99"/>
    <w:unhideWhenUsed/>
    <w:rsid w:val="00960F55"/>
    <w:pPr>
      <w:tabs>
        <w:tab w:val="center" w:pos="4680"/>
        <w:tab w:val="right" w:pos="9360"/>
      </w:tabs>
    </w:pPr>
  </w:style>
  <w:style w:type="character" w:customStyle="1" w:styleId="FooterChar">
    <w:name w:val="Footer Char"/>
    <w:basedOn w:val="DefaultParagraphFont"/>
    <w:link w:val="Footer"/>
    <w:uiPriority w:val="99"/>
    <w:rsid w:val="00960F55"/>
    <w:rPr>
      <w:sz w:val="22"/>
      <w:szCs w:val="22"/>
    </w:rPr>
  </w:style>
  <w:style w:type="paragraph" w:customStyle="1" w:styleId="BodyText">
    <w:name w:val="BodyText"/>
    <w:basedOn w:val="Normal"/>
    <w:qFormat/>
    <w:rsid w:val="00960F55"/>
    <w:pPr>
      <w:spacing w:before="120" w:after="120" w:line="240" w:lineRule="auto"/>
    </w:pPr>
    <w:rPr>
      <w:rFonts w:cs="Arial"/>
    </w:rPr>
  </w:style>
  <w:style w:type="character" w:customStyle="1" w:styleId="Heading2Char">
    <w:name w:val="Heading 2 Char"/>
    <w:basedOn w:val="DefaultParagraphFont"/>
    <w:link w:val="Heading2"/>
    <w:uiPriority w:val="9"/>
    <w:rsid w:val="00D5549D"/>
    <w:rPr>
      <w:rFonts w:asciiTheme="minorHAnsi" w:eastAsiaTheme="majorEastAsia" w:hAnsiTheme="minorHAnsi" w:cstheme="majorBidi"/>
      <w:b/>
      <w:bCs/>
      <w:iCs/>
      <w:color w:val="FFFFFF" w:themeColor="background1"/>
      <w:sz w:val="24"/>
      <w:szCs w:val="28"/>
      <w:shd w:val="clear" w:color="auto" w:fill="4F81BD" w:themeFill="accent1"/>
    </w:rPr>
  </w:style>
  <w:style w:type="paragraph" w:styleId="Revision">
    <w:name w:val="Revision"/>
    <w:hidden/>
    <w:uiPriority w:val="99"/>
    <w:semiHidden/>
    <w:rsid w:val="0020196A"/>
    <w:rPr>
      <w:sz w:val="22"/>
      <w:szCs w:val="22"/>
    </w:rPr>
  </w:style>
  <w:style w:type="paragraph" w:customStyle="1" w:styleId="TABLEBULLETLIST">
    <w:name w:val="TABLE BULLET LIST"/>
    <w:basedOn w:val="Normal"/>
    <w:rsid w:val="00D5549D"/>
    <w:pPr>
      <w:numPr>
        <w:ilvl w:val="1"/>
        <w:numId w:val="6"/>
      </w:numPr>
    </w:pPr>
  </w:style>
  <w:style w:type="paragraph" w:customStyle="1" w:styleId="item">
    <w:name w:val="item"/>
    <w:basedOn w:val="Normal"/>
    <w:qFormat/>
    <w:rsid w:val="00D5549D"/>
    <w:pPr>
      <w:tabs>
        <w:tab w:val="left" w:leader="dot" w:pos="2880"/>
      </w:tabs>
      <w:ind w:left="2880" w:hanging="288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23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i.grants.cancer.gov/asa24/resources/resource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a24.nci.nih.gov/researcherSite/assets-r/ResearcherSite_Instructions.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ASA24 Troubleshooting Guide</vt:lpstr>
    </vt:vector>
  </TitlesOfParts>
  <Company>NCI</Company>
  <LinksUpToDate>false</LinksUpToDate>
  <CharactersWithSpaces>4944</CharactersWithSpaces>
  <SharedDoc>false</SharedDoc>
  <HLinks>
    <vt:vector size="6" baseType="variant">
      <vt:variant>
        <vt:i4>1966084</vt:i4>
      </vt:variant>
      <vt:variant>
        <vt:i4>0</vt:i4>
      </vt:variant>
      <vt:variant>
        <vt:i4>0</vt:i4>
      </vt:variant>
      <vt:variant>
        <vt:i4>5</vt:i4>
      </vt:variant>
      <vt:variant>
        <vt:lpwstr>http://asa24demo.westat.com/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ASA24 Troubleshooting Guide</dc:title>
  <dc:subject>ASA24 Troubleshooting Guide</dc:subject>
  <dc:creator>NCI/DCCPS/ARP</dc:creator>
  <cp:keywords>ASA24 Troubleshooting Guide</cp:keywords>
  <cp:lastModifiedBy>Downey, Brian (IMS)</cp:lastModifiedBy>
  <cp:revision>5</cp:revision>
  <cp:lastPrinted>2014-01-07T16:22:00Z</cp:lastPrinted>
  <dcterms:created xsi:type="dcterms:W3CDTF">2016-03-23T13:21:00Z</dcterms:created>
  <dcterms:modified xsi:type="dcterms:W3CDTF">2016-03-28T19:52:00Z</dcterms:modified>
</cp:coreProperties>
</file>