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A98" w:rsidRDefault="00455A98" w:rsidP="00455A98">
      <w:pPr>
        <w:spacing w:after="100" w:afterAutospacing="1" w:line="240" w:lineRule="auto"/>
        <w:rPr>
          <w:rFonts w:ascii="Source Sans Pro" w:eastAsia="Times New Roman" w:hAnsi="Source Sans Pro" w:cs="Times New Roman"/>
          <w:b/>
          <w:bCs/>
          <w:color w:val="212529"/>
          <w:sz w:val="27"/>
          <w:szCs w:val="27"/>
        </w:rPr>
      </w:pPr>
      <w:r>
        <w:rPr>
          <w:rFonts w:ascii="Source Sans Pro" w:eastAsia="Times New Roman" w:hAnsi="Source Sans Pro" w:cs="Times New Roman"/>
          <w:b/>
          <w:bCs/>
          <w:color w:val="212529"/>
          <w:sz w:val="27"/>
          <w:szCs w:val="27"/>
        </w:rPr>
        <w:t xml:space="preserve">2017 Cohort Consortium Annual Meeting: </w:t>
      </w:r>
      <w:r>
        <w:rPr>
          <w:rStyle w:val="Strong"/>
          <w:rFonts w:ascii="Source Sans Pro" w:hAnsi="Source Sans Pro"/>
          <w:color w:val="212529"/>
          <w:sz w:val="27"/>
          <w:szCs w:val="27"/>
          <w:shd w:val="clear" w:color="auto" w:fill="FFFFFF"/>
        </w:rPr>
        <w:t>SESSION IV: Cohort Consortium Project / Working Group Reports</w:t>
      </w:r>
      <w:bookmarkStart w:id="0" w:name="_GoBack"/>
      <w:bookmarkEnd w:id="0"/>
    </w:p>
    <w:p w:rsidR="00455A98" w:rsidRPr="00455A98" w:rsidRDefault="00455A98" w:rsidP="00455A98">
      <w:pPr>
        <w:spacing w:after="100" w:afterAutospacing="1" w:line="240" w:lineRule="auto"/>
        <w:rPr>
          <w:rFonts w:ascii="Source Sans Pro" w:eastAsia="Times New Roman" w:hAnsi="Source Sans Pro" w:cs="Times New Roman"/>
          <w:color w:val="212529"/>
          <w:sz w:val="27"/>
          <w:szCs w:val="27"/>
        </w:rPr>
      </w:pPr>
      <w:r w:rsidRPr="00455A98">
        <w:rPr>
          <w:rFonts w:ascii="Source Sans Pro" w:eastAsia="Times New Roman" w:hAnsi="Source Sans Pro" w:cs="Times New Roman"/>
          <w:b/>
          <w:bCs/>
          <w:color w:val="212529"/>
          <w:sz w:val="27"/>
          <w:szCs w:val="27"/>
        </w:rPr>
        <w:t>Biomarkers and Breast Cancer Risk Prediction</w:t>
      </w:r>
      <w:r w:rsidRPr="00455A98">
        <w:rPr>
          <w:rFonts w:ascii="Source Sans Pro" w:eastAsia="Times New Roman" w:hAnsi="Source Sans Pro" w:cs="Times New Roman"/>
          <w:color w:val="212529"/>
          <w:sz w:val="27"/>
          <w:szCs w:val="27"/>
        </w:rPr>
        <w:br/>
      </w:r>
      <w:r w:rsidRPr="00455A98">
        <w:rPr>
          <w:rFonts w:ascii="Source Sans Pro" w:eastAsia="Times New Roman" w:hAnsi="Source Sans Pro" w:cs="Times New Roman"/>
          <w:i/>
          <w:iCs/>
          <w:color w:val="212529"/>
          <w:sz w:val="27"/>
          <w:szCs w:val="27"/>
        </w:rPr>
        <w:t xml:space="preserve">Anne </w:t>
      </w:r>
      <w:proofErr w:type="spellStart"/>
      <w:r w:rsidRPr="00455A98">
        <w:rPr>
          <w:rFonts w:ascii="Source Sans Pro" w:eastAsia="Times New Roman" w:hAnsi="Source Sans Pro" w:cs="Times New Roman"/>
          <w:i/>
          <w:iCs/>
          <w:color w:val="212529"/>
          <w:sz w:val="27"/>
          <w:szCs w:val="27"/>
        </w:rPr>
        <w:t>Zeleniuch-Jacquotte</w:t>
      </w:r>
      <w:proofErr w:type="spellEnd"/>
    </w:p>
    <w:p w:rsidR="00455A98" w:rsidRPr="00455A98" w:rsidRDefault="00455A98" w:rsidP="00455A98">
      <w:pPr>
        <w:spacing w:after="100" w:afterAutospacing="1" w:line="240" w:lineRule="auto"/>
        <w:rPr>
          <w:rFonts w:ascii="Source Sans Pro" w:eastAsia="Times New Roman" w:hAnsi="Source Sans Pro" w:cs="Times New Roman"/>
          <w:color w:val="212529"/>
          <w:sz w:val="27"/>
          <w:szCs w:val="27"/>
        </w:rPr>
      </w:pPr>
      <w:r w:rsidRPr="00455A98">
        <w:rPr>
          <w:rFonts w:ascii="Source Sans Pro" w:eastAsia="Times New Roman" w:hAnsi="Source Sans Pro" w:cs="Times New Roman"/>
          <w:color w:val="212529"/>
          <w:sz w:val="27"/>
          <w:szCs w:val="27"/>
        </w:rPr>
        <w:t xml:space="preserve">Dr. Anne </w:t>
      </w:r>
      <w:proofErr w:type="spellStart"/>
      <w:r w:rsidRPr="00455A98">
        <w:rPr>
          <w:rFonts w:ascii="Source Sans Pro" w:eastAsia="Times New Roman" w:hAnsi="Source Sans Pro" w:cs="Times New Roman"/>
          <w:color w:val="212529"/>
          <w:sz w:val="27"/>
          <w:szCs w:val="27"/>
        </w:rPr>
        <w:t>Zeleniuch-Jacquotte</w:t>
      </w:r>
      <w:proofErr w:type="spellEnd"/>
      <w:r w:rsidRPr="00455A98">
        <w:rPr>
          <w:rFonts w:ascii="Source Sans Pro" w:eastAsia="Times New Roman" w:hAnsi="Source Sans Pro" w:cs="Times New Roman"/>
          <w:b/>
          <w:bCs/>
          <w:color w:val="212529"/>
          <w:sz w:val="27"/>
          <w:szCs w:val="27"/>
        </w:rPr>
        <w:t> </w:t>
      </w:r>
      <w:r w:rsidRPr="00455A98">
        <w:rPr>
          <w:rFonts w:ascii="Source Sans Pro" w:eastAsia="Times New Roman" w:hAnsi="Source Sans Pro" w:cs="Times New Roman"/>
          <w:color w:val="212529"/>
          <w:sz w:val="27"/>
          <w:szCs w:val="27"/>
        </w:rPr>
        <w:t>discussed biomarkers and breast cancer risk prediction in a cohort of younger women. Investigators decided to develop a breast cancer risk prediction model because guidelines have changed and women are left to decide whether to start screening at age 40 or 50. Information about their individual risk for breast cancer would facilitate this decision.</w:t>
      </w:r>
    </w:p>
    <w:p w:rsidR="00455A98" w:rsidRPr="00455A98" w:rsidRDefault="00455A98" w:rsidP="00455A98">
      <w:pPr>
        <w:spacing w:after="100" w:afterAutospacing="1" w:line="240" w:lineRule="auto"/>
        <w:rPr>
          <w:rFonts w:ascii="Source Sans Pro" w:eastAsia="Times New Roman" w:hAnsi="Source Sans Pro" w:cs="Times New Roman"/>
          <w:color w:val="212529"/>
          <w:sz w:val="27"/>
          <w:szCs w:val="27"/>
        </w:rPr>
      </w:pPr>
      <w:r w:rsidRPr="00455A98">
        <w:rPr>
          <w:rFonts w:ascii="Source Sans Pro" w:eastAsia="Times New Roman" w:hAnsi="Source Sans Pro" w:cs="Times New Roman"/>
          <w:color w:val="212529"/>
          <w:sz w:val="27"/>
          <w:szCs w:val="27"/>
        </w:rPr>
        <w:t>Investigators are investigating biomarkers of breast cancer risk in 10 cohorts. They are focusing on two biomarkers, anti-</w:t>
      </w:r>
      <w:proofErr w:type="spellStart"/>
      <w:r w:rsidRPr="00455A98">
        <w:rPr>
          <w:rFonts w:ascii="Source Sans Pro" w:eastAsia="Times New Roman" w:hAnsi="Source Sans Pro" w:cs="Times New Roman"/>
          <w:color w:val="212529"/>
          <w:sz w:val="27"/>
          <w:szCs w:val="27"/>
        </w:rPr>
        <w:t>mullerian</w:t>
      </w:r>
      <w:proofErr w:type="spellEnd"/>
      <w:r w:rsidRPr="00455A98">
        <w:rPr>
          <w:rFonts w:ascii="Source Sans Pro" w:eastAsia="Times New Roman" w:hAnsi="Source Sans Pro" w:cs="Times New Roman"/>
          <w:color w:val="212529"/>
          <w:sz w:val="27"/>
          <w:szCs w:val="27"/>
        </w:rPr>
        <w:t xml:space="preserve"> hormone (AMH) and testosterone. They found cancer risk increased with higher AMH levels, but the association was weaker than expected. Testosterone also was associated with cancer risk, but the association was not strong. The inclusion of both hormones modestly improved the Gail risk model. Measurement of these two biomarkers might help younger women decide when to begin breast cancer screening.</w:t>
      </w:r>
    </w:p>
    <w:p w:rsidR="00455A98" w:rsidRPr="00455A98" w:rsidRDefault="00455A98" w:rsidP="00455A98">
      <w:pPr>
        <w:spacing w:after="100" w:afterAutospacing="1" w:line="240" w:lineRule="auto"/>
        <w:rPr>
          <w:rFonts w:ascii="Source Sans Pro" w:eastAsia="Times New Roman" w:hAnsi="Source Sans Pro" w:cs="Times New Roman"/>
          <w:color w:val="212529"/>
          <w:sz w:val="27"/>
          <w:szCs w:val="27"/>
        </w:rPr>
      </w:pPr>
      <w:r w:rsidRPr="00455A98">
        <w:rPr>
          <w:rFonts w:ascii="Source Sans Pro" w:eastAsia="Times New Roman" w:hAnsi="Source Sans Pro" w:cs="Times New Roman"/>
          <w:color w:val="212529"/>
          <w:sz w:val="27"/>
          <w:szCs w:val="27"/>
        </w:rPr>
        <w:t xml:space="preserve">Dr. </w:t>
      </w:r>
      <w:proofErr w:type="spellStart"/>
      <w:r w:rsidRPr="00455A98">
        <w:rPr>
          <w:rFonts w:ascii="Source Sans Pro" w:eastAsia="Times New Roman" w:hAnsi="Source Sans Pro" w:cs="Times New Roman"/>
          <w:color w:val="212529"/>
          <w:sz w:val="27"/>
          <w:szCs w:val="27"/>
        </w:rPr>
        <w:t>Zeleniuch-Jacquotte</w:t>
      </w:r>
      <w:proofErr w:type="spellEnd"/>
      <w:r w:rsidRPr="00455A98">
        <w:rPr>
          <w:rFonts w:ascii="Source Sans Pro" w:eastAsia="Times New Roman" w:hAnsi="Source Sans Pro" w:cs="Times New Roman"/>
          <w:b/>
          <w:bCs/>
          <w:color w:val="212529"/>
          <w:sz w:val="27"/>
          <w:szCs w:val="27"/>
        </w:rPr>
        <w:t> </w:t>
      </w:r>
      <w:r w:rsidRPr="00455A98">
        <w:rPr>
          <w:rFonts w:ascii="Source Sans Pro" w:eastAsia="Times New Roman" w:hAnsi="Source Sans Pro" w:cs="Times New Roman"/>
          <w:color w:val="212529"/>
          <w:sz w:val="27"/>
          <w:szCs w:val="27"/>
        </w:rPr>
        <w:t>noted several challenges associated with multicohort studies. There are many sources of variability in biomarker concentration and heterogeneity in assays. For example, investigators found significant differences in AMH concentrations across cohorts. This problem might be corrected with proper calibration. An AMH assay calibration study demonstrated good correlation.</w:t>
      </w:r>
    </w:p>
    <w:p w:rsidR="00455A98" w:rsidRPr="00455A98" w:rsidRDefault="00455A98" w:rsidP="00455A98">
      <w:pPr>
        <w:spacing w:after="100" w:afterAutospacing="1" w:line="240" w:lineRule="auto"/>
        <w:rPr>
          <w:rFonts w:ascii="Source Sans Pro" w:eastAsia="Times New Roman" w:hAnsi="Source Sans Pro" w:cs="Times New Roman"/>
          <w:color w:val="212529"/>
          <w:sz w:val="27"/>
          <w:szCs w:val="27"/>
        </w:rPr>
      </w:pPr>
      <w:r w:rsidRPr="00455A98">
        <w:rPr>
          <w:rFonts w:ascii="Source Sans Pro" w:eastAsia="Times New Roman" w:hAnsi="Source Sans Pro" w:cs="Times New Roman"/>
          <w:color w:val="212529"/>
          <w:sz w:val="27"/>
          <w:szCs w:val="27"/>
        </w:rPr>
        <w:t>Risk prediction is another challenge. Investigators used a nested case control design because of its efficiency in estimating the association and hazard ratio. There is a need to assess not only discriminatory accuracy but also calibration of the risk assessment model. Inverse probability weighting can be used when biomarkers are available for cases but matched controls, rather than on the full cohort. However, this is problematic when fine matching is used.</w:t>
      </w:r>
    </w:p>
    <w:p w:rsidR="00455A98" w:rsidRPr="00455A98" w:rsidRDefault="00455A98" w:rsidP="00455A98">
      <w:pPr>
        <w:spacing w:after="100" w:afterAutospacing="1" w:line="240" w:lineRule="auto"/>
        <w:rPr>
          <w:rFonts w:ascii="Source Sans Pro" w:eastAsia="Times New Roman" w:hAnsi="Source Sans Pro" w:cs="Times New Roman"/>
          <w:color w:val="212529"/>
          <w:sz w:val="27"/>
          <w:szCs w:val="27"/>
        </w:rPr>
      </w:pPr>
      <w:r w:rsidRPr="00455A98">
        <w:rPr>
          <w:rFonts w:ascii="Source Sans Pro" w:eastAsia="Times New Roman" w:hAnsi="Source Sans Pro" w:cs="Times New Roman"/>
          <w:color w:val="212529"/>
          <w:sz w:val="27"/>
          <w:szCs w:val="27"/>
        </w:rPr>
        <w:t xml:space="preserve">Funding always is a challenge because biomarker measurements are expensive. Proposals usually need to include a large number of biomarkers. Dr. </w:t>
      </w:r>
      <w:proofErr w:type="spellStart"/>
      <w:r w:rsidRPr="00455A98">
        <w:rPr>
          <w:rFonts w:ascii="Source Sans Pro" w:eastAsia="Times New Roman" w:hAnsi="Source Sans Pro" w:cs="Times New Roman"/>
          <w:color w:val="212529"/>
          <w:sz w:val="27"/>
          <w:szCs w:val="27"/>
        </w:rPr>
        <w:t>Zeleniuch-Jacquotte</w:t>
      </w:r>
      <w:proofErr w:type="spellEnd"/>
      <w:r w:rsidRPr="00455A98">
        <w:rPr>
          <w:rFonts w:ascii="Source Sans Pro" w:eastAsia="Times New Roman" w:hAnsi="Source Sans Pro" w:cs="Times New Roman"/>
          <w:color w:val="212529"/>
          <w:sz w:val="27"/>
          <w:szCs w:val="27"/>
        </w:rPr>
        <w:t xml:space="preserve"> indicated that she does not plan to keep the working group active because there are no known biomarkers strongly related to risk in younger women.</w:t>
      </w:r>
    </w:p>
    <w:p w:rsidR="00455A98" w:rsidRPr="00455A98" w:rsidRDefault="00455A98" w:rsidP="00455A98">
      <w:pPr>
        <w:spacing w:after="0" w:line="240" w:lineRule="auto"/>
        <w:rPr>
          <w:rFonts w:ascii="Source Sans Pro" w:eastAsia="Times New Roman" w:hAnsi="Source Sans Pro" w:cs="Times New Roman"/>
          <w:color w:val="212529"/>
          <w:sz w:val="27"/>
          <w:szCs w:val="27"/>
        </w:rPr>
      </w:pPr>
      <w:r w:rsidRPr="00455A98">
        <w:rPr>
          <w:rFonts w:ascii="Times New Roman" w:eastAsia="Times New Roman" w:hAnsi="Times New Roman" w:cs="Times New Roman"/>
          <w:sz w:val="24"/>
          <w:szCs w:val="24"/>
        </w:rPr>
        <w:pict>
          <v:rect id="_x0000_i1025" style="width:0;height:0" o:hrstd="t" o:hrnoshade="t" o:hr="t" fillcolor="#212529" stroked="f"/>
        </w:pict>
      </w:r>
    </w:p>
    <w:p w:rsidR="00C977F7" w:rsidRDefault="00455A98"/>
    <w:sectPr w:rsidR="00C97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98"/>
    <w:rsid w:val="00060188"/>
    <w:rsid w:val="000D7BA1"/>
    <w:rsid w:val="00455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F3E5"/>
  <w15:chartTrackingRefBased/>
  <w15:docId w15:val="{6D7BB658-A355-445D-B74F-34935421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5A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5A98"/>
    <w:rPr>
      <w:b/>
      <w:bCs/>
    </w:rPr>
  </w:style>
  <w:style w:type="character" w:styleId="Emphasis">
    <w:name w:val="Emphasis"/>
    <w:basedOn w:val="DefaultParagraphFont"/>
    <w:uiPriority w:val="20"/>
    <w:qFormat/>
    <w:rsid w:val="00455A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2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Pottinger, Camille (NIH/NCI) [C]</dc:creator>
  <cp:keywords/>
  <dc:description/>
  <cp:lastModifiedBy>Pottinger, Camille (NIH/NCI) [C]</cp:lastModifiedBy>
  <cp:revision>1</cp:revision>
  <dcterms:created xsi:type="dcterms:W3CDTF">2020-10-07T19:31:00Z</dcterms:created>
  <dcterms:modified xsi:type="dcterms:W3CDTF">2020-10-07T19:35:00Z</dcterms:modified>
</cp:coreProperties>
</file>